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1" w:type="dxa"/>
        <w:tblCellMar>
          <w:top w:w="15" w:type="dxa"/>
          <w:left w:w="15" w:type="dxa"/>
          <w:bottom w:w="15" w:type="dxa"/>
          <w:right w:w="15" w:type="dxa"/>
        </w:tblCellMar>
        <w:tblLook w:val="04A0" w:firstRow="1" w:lastRow="0" w:firstColumn="1" w:lastColumn="0" w:noHBand="0" w:noVBand="1"/>
      </w:tblPr>
      <w:tblGrid>
        <w:gridCol w:w="3843"/>
        <w:gridCol w:w="5858"/>
      </w:tblGrid>
      <w:tr w:rsidR="00317A88" w:rsidRPr="00317A88" w:rsidTr="00945756">
        <w:tc>
          <w:tcPr>
            <w:tcW w:w="3843" w:type="dxa"/>
            <w:vAlign w:val="center"/>
            <w:hideMark/>
          </w:tcPr>
          <w:p w:rsidR="00945756" w:rsidRPr="00317A88" w:rsidRDefault="00945756" w:rsidP="00191F57">
            <w:pPr>
              <w:spacing w:after="0" w:line="240" w:lineRule="auto"/>
              <w:jc w:val="both"/>
              <w:rPr>
                <w:rFonts w:eastAsia="Times New Roman" w:cs="Times New Roman"/>
                <w:sz w:val="26"/>
                <w:szCs w:val="26"/>
                <w:lang w:eastAsia="en-GB"/>
              </w:rPr>
            </w:pPr>
            <w:bookmarkStart w:id="0" w:name="_GoBack" w:colFirst="2" w:colLast="2"/>
            <w:r w:rsidRPr="00317A88">
              <w:rPr>
                <w:rFonts w:eastAsia="Times New Roman" w:cs="Times New Roman"/>
                <w:sz w:val="26"/>
                <w:szCs w:val="26"/>
                <w:lang w:eastAsia="en-GB"/>
              </w:rPr>
              <w:t>PHÒNG GD&amp;ĐT NGHĨA HƯNG</w:t>
            </w:r>
          </w:p>
          <w:p w:rsidR="00945756" w:rsidRPr="00317A88" w:rsidRDefault="00191F57" w:rsidP="00191F57">
            <w:pPr>
              <w:spacing w:after="0" w:line="240" w:lineRule="auto"/>
              <w:jc w:val="both"/>
              <w:rPr>
                <w:rFonts w:eastAsia="Times New Roman" w:cs="Times New Roman"/>
                <w:sz w:val="26"/>
                <w:szCs w:val="26"/>
                <w:lang w:eastAsia="en-GB"/>
              </w:rPr>
            </w:pPr>
            <w:r w:rsidRPr="00317A88">
              <w:rPr>
                <w:rFonts w:eastAsia="Times New Roman" w:cs="Times New Roman"/>
                <w:b/>
                <w:bCs/>
                <w:noProof/>
                <w:szCs w:val="28"/>
                <w:lang w:val="en-US"/>
              </w:rPr>
              <mc:AlternateContent>
                <mc:Choice Requires="wps">
                  <w:drawing>
                    <wp:anchor distT="0" distB="0" distL="114300" distR="114300" simplePos="0" relativeHeight="251658752" behindDoc="0" locked="0" layoutInCell="1" allowOverlap="1" wp14:anchorId="6A25C2D6" wp14:editId="45B08DF8">
                      <wp:simplePos x="0" y="0"/>
                      <wp:positionH relativeFrom="column">
                        <wp:posOffset>523875</wp:posOffset>
                      </wp:positionH>
                      <wp:positionV relativeFrom="paragraph">
                        <wp:posOffset>189230</wp:posOffset>
                      </wp:positionV>
                      <wp:extent cx="8667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8667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7FEBE5" id="Straight Connector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25pt,14.9pt" to="109.5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" strokecolor="#4579b8 [3044]"/>
                  </w:pict>
                </mc:Fallback>
              </mc:AlternateContent>
            </w:r>
            <w:r w:rsidR="00945756" w:rsidRPr="00317A88">
              <w:rPr>
                <w:rFonts w:eastAsia="Times New Roman" w:cs="Times New Roman"/>
                <w:b/>
                <w:bCs/>
                <w:sz w:val="26"/>
                <w:szCs w:val="26"/>
                <w:lang w:eastAsia="en-GB"/>
              </w:rPr>
              <w:t xml:space="preserve">TRƯỜNG TH NGHĨA </w:t>
            </w:r>
            <w:r w:rsidRPr="00317A88">
              <w:rPr>
                <w:rFonts w:eastAsia="Times New Roman" w:cs="Times New Roman"/>
                <w:b/>
                <w:bCs/>
                <w:sz w:val="26"/>
                <w:szCs w:val="26"/>
                <w:lang w:eastAsia="en-GB"/>
              </w:rPr>
              <w:t xml:space="preserve">LỢI             </w:t>
            </w:r>
          </w:p>
          <w:p w:rsidR="00280563" w:rsidRDefault="00280563" w:rsidP="004A4F04">
            <w:pPr>
              <w:spacing w:after="0" w:line="240" w:lineRule="auto"/>
              <w:jc w:val="both"/>
              <w:rPr>
                <w:rFonts w:eastAsia="Times New Roman" w:cs="Times New Roman"/>
                <w:sz w:val="26"/>
                <w:szCs w:val="26"/>
                <w:lang w:eastAsia="en-GB"/>
              </w:rPr>
            </w:pPr>
          </w:p>
          <w:p w:rsidR="00945756" w:rsidRPr="00317A88" w:rsidRDefault="00191F57" w:rsidP="004A4F04">
            <w:pPr>
              <w:spacing w:after="0" w:line="240" w:lineRule="auto"/>
              <w:jc w:val="both"/>
              <w:rPr>
                <w:rFonts w:eastAsia="Times New Roman" w:cs="Times New Roman"/>
                <w:sz w:val="26"/>
                <w:szCs w:val="26"/>
                <w:lang w:eastAsia="en-GB"/>
              </w:rPr>
            </w:pPr>
            <w:r w:rsidRPr="00317A88">
              <w:rPr>
                <w:rFonts w:eastAsia="Times New Roman" w:cs="Times New Roman"/>
                <w:sz w:val="26"/>
                <w:szCs w:val="26"/>
                <w:lang w:eastAsia="en-GB"/>
              </w:rPr>
              <w:t xml:space="preserve">Số: </w:t>
            </w:r>
            <w:r w:rsidR="004A4F04">
              <w:rPr>
                <w:rFonts w:eastAsia="Times New Roman" w:cs="Times New Roman"/>
                <w:sz w:val="26"/>
                <w:szCs w:val="26"/>
                <w:lang w:val="vi-VN" w:eastAsia="en-GB"/>
              </w:rPr>
              <w:t>28</w:t>
            </w:r>
            <w:r w:rsidRPr="00317A88">
              <w:rPr>
                <w:rFonts w:eastAsia="Times New Roman" w:cs="Times New Roman"/>
                <w:sz w:val="26"/>
                <w:szCs w:val="26"/>
                <w:lang w:eastAsia="en-GB"/>
              </w:rPr>
              <w:t>/KH-THNL</w:t>
            </w:r>
          </w:p>
        </w:tc>
        <w:tc>
          <w:tcPr>
            <w:tcW w:w="5858" w:type="dxa"/>
            <w:vAlign w:val="center"/>
            <w:hideMark/>
          </w:tcPr>
          <w:p w:rsidR="00945756" w:rsidRPr="00317A88" w:rsidRDefault="00945756" w:rsidP="00191F57">
            <w:pPr>
              <w:spacing w:after="0" w:line="240" w:lineRule="auto"/>
              <w:ind w:left="173"/>
              <w:jc w:val="center"/>
              <w:rPr>
                <w:rFonts w:eastAsia="Times New Roman" w:cs="Times New Roman"/>
                <w:sz w:val="26"/>
                <w:szCs w:val="26"/>
                <w:lang w:eastAsia="en-GB"/>
              </w:rPr>
            </w:pPr>
            <w:r w:rsidRPr="00317A88">
              <w:rPr>
                <w:rFonts w:eastAsia="Times New Roman" w:cs="Times New Roman"/>
                <w:b/>
                <w:bCs/>
                <w:sz w:val="26"/>
                <w:szCs w:val="26"/>
                <w:lang w:eastAsia="en-GB"/>
              </w:rPr>
              <w:t>CỘNG HÒA XÃ HỘI CHỦ NGHĨA VIỆT NAM</w:t>
            </w:r>
          </w:p>
          <w:p w:rsidR="00945756" w:rsidRPr="00317A88" w:rsidRDefault="00945756" w:rsidP="00191F57">
            <w:pPr>
              <w:spacing w:after="0" w:line="240" w:lineRule="auto"/>
              <w:jc w:val="center"/>
              <w:rPr>
                <w:rFonts w:eastAsia="Times New Roman" w:cs="Times New Roman"/>
                <w:sz w:val="26"/>
                <w:szCs w:val="26"/>
                <w:lang w:eastAsia="en-GB"/>
              </w:rPr>
            </w:pPr>
            <w:r w:rsidRPr="00317A88">
              <w:rPr>
                <w:rFonts w:eastAsia="Times New Roman" w:cs="Times New Roman"/>
                <w:b/>
                <w:bCs/>
                <w:sz w:val="26"/>
                <w:szCs w:val="26"/>
                <w:lang w:eastAsia="en-GB"/>
              </w:rPr>
              <w:t>Độc lập – Tự do – Hạnh phúc</w:t>
            </w:r>
          </w:p>
          <w:p w:rsidR="00945756" w:rsidRPr="00317A88" w:rsidRDefault="00191F57" w:rsidP="00191F57">
            <w:pPr>
              <w:spacing w:after="0" w:line="240" w:lineRule="auto"/>
              <w:jc w:val="both"/>
              <w:rPr>
                <w:rFonts w:eastAsia="Times New Roman" w:cs="Times New Roman"/>
                <w:sz w:val="26"/>
                <w:szCs w:val="26"/>
                <w:lang w:eastAsia="en-GB"/>
              </w:rPr>
            </w:pPr>
            <w:r w:rsidRPr="00317A88">
              <w:rPr>
                <w:rFonts w:eastAsia="Times New Roman" w:cs="Times New Roman"/>
                <w:noProof/>
                <w:sz w:val="26"/>
                <w:szCs w:val="26"/>
                <w:lang w:val="en-US"/>
              </w:rPr>
              <mc:AlternateContent>
                <mc:Choice Requires="wps">
                  <w:drawing>
                    <wp:anchor distT="0" distB="0" distL="114300" distR="114300" simplePos="0" relativeHeight="251656704" behindDoc="0" locked="0" layoutInCell="1" allowOverlap="1" wp14:anchorId="21433119" wp14:editId="29BF42EE">
                      <wp:simplePos x="0" y="0"/>
                      <wp:positionH relativeFrom="column">
                        <wp:posOffset>826770</wp:posOffset>
                      </wp:positionH>
                      <wp:positionV relativeFrom="paragraph">
                        <wp:posOffset>24130</wp:posOffset>
                      </wp:positionV>
                      <wp:extent cx="20574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0574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8F6A576" id="Straight Connector 1" o:spid="_x0000_s1026" style="position:absolute;z-index:251656704;visibility:visible;mso-wrap-style:square;mso-wrap-distance-left:9pt;mso-wrap-distance-top:0;mso-wrap-distance-right:9pt;mso-wrap-distance-bottom:0;mso-position-horizontal:absolute;mso-position-horizontal-relative:text;mso-position-vertical:absolute;mso-position-vertical-relative:text" from="65.1pt,1.9pt" to="227.1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" strokecolor="#4579b8 [3044]"/>
                  </w:pict>
                </mc:Fallback>
              </mc:AlternateContent>
            </w:r>
          </w:p>
        </w:tc>
      </w:tr>
    </w:tbl>
    <w:bookmarkEnd w:id="0"/>
    <w:p w:rsidR="006E4D3A" w:rsidRPr="00317A88" w:rsidRDefault="00945756" w:rsidP="00191F57">
      <w:pPr>
        <w:spacing w:after="0" w:line="240" w:lineRule="auto"/>
        <w:jc w:val="both"/>
        <w:rPr>
          <w:rFonts w:eastAsia="Times New Roman" w:cs="Times New Roman"/>
          <w:b/>
          <w:bCs/>
          <w:szCs w:val="28"/>
          <w:lang w:eastAsia="en-GB"/>
        </w:rPr>
      </w:pPr>
      <w:r w:rsidRPr="00317A88">
        <w:rPr>
          <w:rFonts w:eastAsia="Times New Roman" w:cs="Times New Roman"/>
          <w:b/>
          <w:bCs/>
          <w:szCs w:val="28"/>
          <w:lang w:eastAsia="en-GB"/>
        </w:rPr>
        <w:t> </w:t>
      </w:r>
    </w:p>
    <w:p w:rsidR="00191F57" w:rsidRPr="00317A88" w:rsidRDefault="00191F57" w:rsidP="00191F57">
      <w:pPr>
        <w:spacing w:after="0" w:line="240" w:lineRule="auto"/>
        <w:ind w:left="4320" w:firstLine="720"/>
        <w:rPr>
          <w:rFonts w:eastAsia="Times New Roman" w:cs="Times New Roman"/>
          <w:i/>
          <w:iCs/>
          <w:sz w:val="26"/>
          <w:szCs w:val="26"/>
          <w:lang w:eastAsia="en-GB"/>
        </w:rPr>
      </w:pPr>
      <w:r w:rsidRPr="00317A88">
        <w:rPr>
          <w:rFonts w:eastAsia="Times New Roman" w:cs="Times New Roman"/>
          <w:i/>
          <w:iCs/>
          <w:sz w:val="26"/>
          <w:szCs w:val="26"/>
          <w:lang w:eastAsia="en-GB"/>
        </w:rPr>
        <w:t>Nghĩa Lợi, ngày 02 tháng 10 năm 2021</w:t>
      </w:r>
    </w:p>
    <w:p w:rsidR="00191F57" w:rsidRPr="00317A88" w:rsidRDefault="00191F57" w:rsidP="00191F57">
      <w:pPr>
        <w:spacing w:after="0" w:line="240" w:lineRule="auto"/>
        <w:jc w:val="center"/>
        <w:rPr>
          <w:rFonts w:eastAsia="Times New Roman" w:cs="Times New Roman"/>
          <w:b/>
          <w:bCs/>
          <w:szCs w:val="28"/>
          <w:lang w:eastAsia="en-GB"/>
        </w:rPr>
      </w:pPr>
    </w:p>
    <w:p w:rsidR="00945756" w:rsidRPr="00317A88" w:rsidRDefault="00945756" w:rsidP="00191F57">
      <w:pPr>
        <w:spacing w:after="0" w:line="240" w:lineRule="auto"/>
        <w:jc w:val="center"/>
        <w:rPr>
          <w:rFonts w:eastAsia="Times New Roman" w:cs="Times New Roman"/>
          <w:szCs w:val="28"/>
          <w:lang w:eastAsia="en-GB"/>
        </w:rPr>
      </w:pPr>
      <w:r w:rsidRPr="00317A88">
        <w:rPr>
          <w:rFonts w:eastAsia="Times New Roman" w:cs="Times New Roman"/>
          <w:b/>
          <w:bCs/>
          <w:szCs w:val="28"/>
          <w:lang w:eastAsia="en-GB"/>
        </w:rPr>
        <w:t>KẾ HOẠCH</w:t>
      </w:r>
    </w:p>
    <w:p w:rsidR="00945756" w:rsidRPr="00317A88" w:rsidRDefault="00945756" w:rsidP="00191F57">
      <w:pPr>
        <w:spacing w:after="0" w:line="240" w:lineRule="auto"/>
        <w:jc w:val="center"/>
        <w:rPr>
          <w:rFonts w:eastAsia="Times New Roman" w:cs="Times New Roman"/>
          <w:szCs w:val="28"/>
          <w:lang w:eastAsia="en-GB"/>
        </w:rPr>
      </w:pPr>
      <w:r w:rsidRPr="00317A88">
        <w:rPr>
          <w:rFonts w:eastAsia="Times New Roman" w:cs="Times New Roman"/>
          <w:b/>
          <w:bCs/>
          <w:szCs w:val="28"/>
          <w:lang w:eastAsia="en-GB"/>
        </w:rPr>
        <w:t>Xây dựng trường chuẩn quốc gia giai đoạn 2021 -2025</w:t>
      </w:r>
    </w:p>
    <w:p w:rsidR="00945756" w:rsidRPr="00317A88" w:rsidRDefault="00945756" w:rsidP="00191F57">
      <w:pPr>
        <w:spacing w:after="0" w:line="240" w:lineRule="auto"/>
        <w:jc w:val="both"/>
        <w:rPr>
          <w:rFonts w:eastAsia="Times New Roman" w:cs="Times New Roman"/>
          <w:szCs w:val="28"/>
          <w:lang w:eastAsia="en-GB"/>
        </w:rPr>
      </w:pPr>
      <w:r w:rsidRPr="00317A88">
        <w:rPr>
          <w:rFonts w:eastAsia="Times New Roman" w:cs="Times New Roman"/>
          <w:b/>
          <w:bCs/>
          <w:szCs w:val="28"/>
          <w:lang w:eastAsia="en-GB"/>
        </w:rPr>
        <w:t>    </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xml:space="preserve">Căn cứ thông tư số: 17/2018/TT- BGD&amp;ĐT ngày 28 tháng 8 năm 2018 của </w:t>
      </w:r>
      <w:r w:rsidR="00191F57" w:rsidRPr="00317A88">
        <w:rPr>
          <w:rFonts w:eastAsia="Times New Roman" w:cs="Times New Roman"/>
          <w:szCs w:val="28"/>
          <w:lang w:eastAsia="en-GB"/>
        </w:rPr>
        <w:t>Bộ Giáo dục và Đào tạo về việc ban hành quy</w:t>
      </w:r>
      <w:r w:rsidRPr="00317A88">
        <w:rPr>
          <w:rFonts w:eastAsia="Times New Roman" w:cs="Times New Roman"/>
          <w:szCs w:val="28"/>
          <w:lang w:eastAsia="en-GB"/>
        </w:rPr>
        <w:t xml:space="preserve"> chế công nhận trường tiểu học</w:t>
      </w:r>
      <w:r w:rsidR="00191F57" w:rsidRPr="00317A88">
        <w:rPr>
          <w:rFonts w:eastAsia="Times New Roman" w:cs="Times New Roman"/>
          <w:szCs w:val="28"/>
          <w:lang w:eastAsia="en-GB"/>
        </w:rPr>
        <w:t xml:space="preserve"> đạt chuẩn quốc gia.</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xml:space="preserve">Trường TH Nghĩa </w:t>
      </w:r>
      <w:r w:rsidR="00191F57" w:rsidRPr="00317A88">
        <w:rPr>
          <w:rFonts w:eastAsia="Times New Roman" w:cs="Times New Roman"/>
          <w:szCs w:val="28"/>
          <w:lang w:eastAsia="en-GB"/>
        </w:rPr>
        <w:t>Lợi</w:t>
      </w:r>
      <w:r w:rsidRPr="00317A88">
        <w:rPr>
          <w:rFonts w:eastAsia="Times New Roman" w:cs="Times New Roman"/>
          <w:szCs w:val="28"/>
          <w:lang w:eastAsia="en-GB"/>
        </w:rPr>
        <w:t xml:space="preserve"> xây dựng kế hoạch Trường đạt chuẩn quốc gia giai đoạn 2021-2025 cụ thể như sau:</w:t>
      </w:r>
    </w:p>
    <w:p w:rsidR="006E4D3A" w:rsidRPr="00317A88" w:rsidRDefault="006E4D3A" w:rsidP="00191F57">
      <w:pPr>
        <w:pStyle w:val="ListParagraph"/>
        <w:spacing w:after="0" w:line="360" w:lineRule="auto"/>
        <w:ind w:left="0" w:firstLine="851"/>
        <w:jc w:val="both"/>
        <w:rPr>
          <w:rFonts w:eastAsia="Times New Roman" w:cs="Times New Roman"/>
          <w:b/>
          <w:bCs/>
          <w:szCs w:val="28"/>
          <w:lang w:eastAsia="en-GB"/>
        </w:rPr>
      </w:pPr>
      <w:r w:rsidRPr="00317A88">
        <w:rPr>
          <w:rFonts w:eastAsia="Times New Roman" w:cs="Times New Roman"/>
          <w:b/>
          <w:bCs/>
          <w:szCs w:val="28"/>
          <w:lang w:eastAsia="en-GB"/>
        </w:rPr>
        <w:t>I/ ĐẶC ĐIỂM TÌNH HÌNH</w:t>
      </w:r>
    </w:p>
    <w:p w:rsidR="006E4D3A" w:rsidRPr="00317A88" w:rsidRDefault="006E4D3A" w:rsidP="00191F57">
      <w:pPr>
        <w:spacing w:after="0" w:line="360" w:lineRule="auto"/>
        <w:ind w:firstLine="851"/>
        <w:jc w:val="both"/>
        <w:rPr>
          <w:rFonts w:eastAsia="Times New Roman" w:cs="Times New Roman"/>
          <w:b/>
          <w:bCs/>
          <w:szCs w:val="28"/>
          <w:lang w:eastAsia="en-GB"/>
        </w:rPr>
      </w:pPr>
      <w:r w:rsidRPr="00317A88">
        <w:rPr>
          <w:rFonts w:eastAsia="Times New Roman" w:cs="Times New Roman"/>
          <w:b/>
          <w:bCs/>
          <w:szCs w:val="28"/>
          <w:lang w:eastAsia="en-GB"/>
        </w:rPr>
        <w:t>1. Thuận lợi</w:t>
      </w:r>
    </w:p>
    <w:p w:rsidR="00945756" w:rsidRPr="00317A88" w:rsidRDefault="00EC47CB" w:rsidP="00191F57">
      <w:pPr>
        <w:pStyle w:val="ListParagraph"/>
        <w:spacing w:after="0" w:line="360" w:lineRule="auto"/>
        <w:ind w:left="0" w:firstLine="851"/>
        <w:jc w:val="both"/>
        <w:rPr>
          <w:rFonts w:eastAsia="Times New Roman" w:cs="Times New Roman"/>
          <w:b/>
          <w:bCs/>
          <w:szCs w:val="28"/>
          <w:lang w:eastAsia="en-GB"/>
        </w:rPr>
      </w:pPr>
      <w:r w:rsidRPr="00317A88">
        <w:rPr>
          <w:rFonts w:eastAsia="Times New Roman" w:cs="Times New Roman"/>
          <w:szCs w:val="28"/>
          <w:lang w:eastAsia="en-GB"/>
        </w:rPr>
        <w:t>-</w:t>
      </w:r>
      <w:r w:rsidR="00945756" w:rsidRPr="00317A88">
        <w:rPr>
          <w:rFonts w:eastAsia="Times New Roman" w:cs="Times New Roman"/>
          <w:szCs w:val="28"/>
          <w:lang w:eastAsia="en-GB"/>
        </w:rPr>
        <w:t xml:space="preserve"> Được sự quan tâm Lãnh chỉ đạo của đ</w:t>
      </w:r>
      <w:r w:rsidR="006E4D3A" w:rsidRPr="00317A88">
        <w:rPr>
          <w:rFonts w:eastAsia="Times New Roman" w:cs="Times New Roman"/>
          <w:szCs w:val="28"/>
          <w:lang w:eastAsia="en-GB"/>
        </w:rPr>
        <w:t>ạo Phòng GD&amp;ĐT, Đảng Uỷ, HĐND, </w:t>
      </w:r>
      <w:r w:rsidR="00945756" w:rsidRPr="00317A88">
        <w:rPr>
          <w:rFonts w:eastAsia="Times New Roman" w:cs="Times New Roman"/>
          <w:szCs w:val="28"/>
          <w:lang w:eastAsia="en-GB"/>
        </w:rPr>
        <w:t>UBND xã, được sự đồng thuận của phụ huynh học sinh và hổ trợ nhiệt tình của Ban đại diện CMHS về vật chất và tinh thần.</w:t>
      </w:r>
    </w:p>
    <w:p w:rsidR="00945756" w:rsidRPr="00317A88" w:rsidRDefault="00EC47CB"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xml:space="preserve">- </w:t>
      </w:r>
      <w:r w:rsidR="00945756" w:rsidRPr="00317A88">
        <w:rPr>
          <w:rFonts w:eastAsia="Times New Roman" w:cs="Times New Roman"/>
          <w:szCs w:val="28"/>
          <w:lang w:eastAsia="en-GB"/>
        </w:rPr>
        <w:t>Đội ngũ GV  nhiệt tình, năng nổ có tinh thần trách nhiệm cao trong công tác chịu học hỏi, có lực lượng GV của một số bộ môn làm nồng cốt ở tại địa phương.</w:t>
      </w:r>
    </w:p>
    <w:p w:rsidR="00945756" w:rsidRPr="00317A88" w:rsidRDefault="00EC47CB"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w:t>
      </w:r>
      <w:r w:rsidR="006E4D3A" w:rsidRPr="00317A88">
        <w:rPr>
          <w:rFonts w:eastAsia="Times New Roman" w:cs="Times New Roman"/>
          <w:szCs w:val="28"/>
          <w:lang w:eastAsia="en-GB"/>
        </w:rPr>
        <w:t xml:space="preserve"> Trường có chi bộ với 18</w:t>
      </w:r>
      <w:r w:rsidR="00945756" w:rsidRPr="00317A88">
        <w:rPr>
          <w:rFonts w:eastAsia="Times New Roman" w:cs="Times New Roman"/>
          <w:szCs w:val="28"/>
          <w:lang w:eastAsia="en-GB"/>
        </w:rPr>
        <w:t xml:space="preserve"> đảng viên, cơ cấu tổ chức các bộ phận trong trường đầy đủ hoạt động ngày càng đi vào nền nếp.</w:t>
      </w:r>
    </w:p>
    <w:p w:rsidR="006E4D3A" w:rsidRPr="00317A88" w:rsidRDefault="00EC47CB"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w:t>
      </w:r>
      <w:r w:rsidR="00945756" w:rsidRPr="00317A88">
        <w:rPr>
          <w:rFonts w:eastAsia="Times New Roman" w:cs="Times New Roman"/>
          <w:szCs w:val="28"/>
          <w:lang w:eastAsia="en-GB"/>
        </w:rPr>
        <w:t xml:space="preserve"> Cở sở vật chất: Phòng học, phòng chức năng, sân bãi đảm bảo cho công tác giảng dạy và các hoạt động trong trường.</w:t>
      </w:r>
    </w:p>
    <w:p w:rsidR="00EC47CB" w:rsidRPr="00317A88" w:rsidRDefault="00EC47CB"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Địa phương đang trong giai đoạn xây dựng nông thôn mới kiểu mẫu.</w:t>
      </w:r>
    </w:p>
    <w:p w:rsidR="00945756" w:rsidRPr="00317A88" w:rsidRDefault="006E4D3A"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xml:space="preserve">2. </w:t>
      </w:r>
      <w:r w:rsidR="00945756" w:rsidRPr="00317A88">
        <w:rPr>
          <w:rFonts w:eastAsia="Times New Roman" w:cs="Times New Roman"/>
          <w:b/>
          <w:bCs/>
          <w:szCs w:val="28"/>
          <w:lang w:eastAsia="en-GB"/>
        </w:rPr>
        <w:t>Khó khăn</w:t>
      </w:r>
    </w:p>
    <w:p w:rsidR="00945756" w:rsidRPr="00317A88" w:rsidRDefault="00EC47CB"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xml:space="preserve">- </w:t>
      </w:r>
      <w:r w:rsidR="00945756" w:rsidRPr="00317A88">
        <w:rPr>
          <w:rFonts w:eastAsia="Times New Roman" w:cs="Times New Roman"/>
          <w:szCs w:val="28"/>
          <w:lang w:eastAsia="en-GB"/>
        </w:rPr>
        <w:t>Đội ngũ GV còn một số chưa có nhiều tâm huyết kinh nghiệm trong giảng dạy, quản lý học sinh.</w:t>
      </w:r>
    </w:p>
    <w:p w:rsidR="00945756" w:rsidRPr="00317A88" w:rsidRDefault="00EC47CB"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Đội ngũ giáo viên còn thiếu, sĩ số học sinh trong lớp của một số lớp vượt quá chuẩn.</w:t>
      </w:r>
    </w:p>
    <w:p w:rsidR="00945756" w:rsidRPr="00317A88" w:rsidRDefault="00EC47CB"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lastRenderedPageBreak/>
        <w:t>-</w:t>
      </w:r>
      <w:r w:rsidR="00945756" w:rsidRPr="00317A88">
        <w:rPr>
          <w:rFonts w:eastAsia="Times New Roman" w:cs="Times New Roman"/>
          <w:szCs w:val="28"/>
          <w:lang w:eastAsia="en-GB"/>
        </w:rPr>
        <w:t> Một bộ phận PHHS chưa quan tâm nhiều đến việc học tập của con em nên tỷ lệ học yếu còn khá cao.</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b/>
          <w:bCs/>
          <w:szCs w:val="28"/>
          <w:lang w:eastAsia="en-GB"/>
        </w:rPr>
        <w:t>NỘI DUNG THỰC HIỆN CÁC TIÊU CHUẨN XÂY DỰNG TRƯỜNG CHUẨN QUỐC GIA</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Tiêu chuẩn 1: Tổ chức và quản lý nhà trường;</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Tiêu chuẩn 2: Cán bộ quản lý, giáo viên và nhân viên;</w:t>
      </w:r>
    </w:p>
    <w:p w:rsidR="00024010"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xml:space="preserve">Tiêu chuẩn 3: </w:t>
      </w:r>
      <w:r w:rsidR="00024010" w:rsidRPr="00317A88">
        <w:rPr>
          <w:rFonts w:eastAsia="Times New Roman" w:cs="Times New Roman"/>
          <w:szCs w:val="28"/>
          <w:lang w:eastAsia="en-GB"/>
        </w:rPr>
        <w:t>Tài chính, cơ sở vật chất và thiết bị dạy học;</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xml:space="preserve">Tiêu chuẩn 4: </w:t>
      </w:r>
      <w:r w:rsidR="00024010" w:rsidRPr="00317A88">
        <w:rPr>
          <w:rFonts w:eastAsia="Times New Roman" w:cs="Times New Roman"/>
          <w:szCs w:val="28"/>
          <w:lang w:eastAsia="en-GB"/>
        </w:rPr>
        <w:t>Quan hệ giữa nhà trường, gia đình và xã hội;</w:t>
      </w:r>
    </w:p>
    <w:p w:rsidR="00945756" w:rsidRPr="00317A88" w:rsidRDefault="00024010"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Tiêu chuẩn 5: Chất lượng giáo dục.</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b/>
          <w:bCs/>
          <w:szCs w:val="28"/>
          <w:lang w:eastAsia="en-GB"/>
        </w:rPr>
        <w:t>III. CÁC GIẢI PHÁP THỰC HIỆN XÂY DỰNG TRƯỜNG ĐẠT CHUẨN</w:t>
      </w:r>
    </w:p>
    <w:p w:rsidR="00945756" w:rsidRPr="00317A88" w:rsidRDefault="006E4D3A" w:rsidP="00191F57">
      <w:pPr>
        <w:spacing w:after="0" w:line="360" w:lineRule="auto"/>
        <w:ind w:firstLine="851"/>
        <w:jc w:val="both"/>
        <w:rPr>
          <w:rFonts w:eastAsia="Times New Roman" w:cs="Times New Roman"/>
          <w:szCs w:val="28"/>
          <w:lang w:eastAsia="en-GB"/>
        </w:rPr>
      </w:pPr>
      <w:r w:rsidRPr="00317A88">
        <w:rPr>
          <w:rFonts w:eastAsia="Times New Roman" w:cs="Times New Roman"/>
          <w:b/>
          <w:bCs/>
          <w:szCs w:val="28"/>
          <w:lang w:eastAsia="en-GB"/>
        </w:rPr>
        <w:t xml:space="preserve">1. </w:t>
      </w:r>
      <w:r w:rsidR="00945756" w:rsidRPr="00317A88">
        <w:rPr>
          <w:rFonts w:eastAsia="Times New Roman" w:cs="Times New Roman"/>
          <w:b/>
          <w:bCs/>
          <w:szCs w:val="28"/>
          <w:lang w:eastAsia="en-GB"/>
        </w:rPr>
        <w:t>Đẩy mạnh công tác tuyên truyền, vận động.</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Tuyên truyền rộng rãi trong chính quyền, các ngành địa phương và toàn bộ cha mẹ học sinh trong nhà trường để làm chuyển biến tư tưởng, nhận thức, hiểu rõ việc xây dựng trường đạt chuẩn quốc gia là một chủ trương lớn của Đảng và Nhà nước.</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Quán triệt việc nâng chất trường đạt chuẩn là xây dựng mô hình nhà trường mới với chất lượng giáo dục cao, thể hiện sự phát triển toàn diện, đáp ứng yêu cầu đổi mới giáo dục hiện nay.</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Tổ chức cho cán bộ, giáo viên, học sinh trong toàn trường học tập, quán triệt chủ trương và các văn bản của cấp trên để nâng chất trường đạt chuẩn quốc gia; để từ đó quyết tâm xây dựng.</w:t>
      </w:r>
    </w:p>
    <w:p w:rsidR="00945756" w:rsidRPr="00317A88" w:rsidRDefault="006E4D3A" w:rsidP="00191F57">
      <w:pPr>
        <w:spacing w:after="0" w:line="360" w:lineRule="auto"/>
        <w:ind w:firstLine="851"/>
        <w:jc w:val="both"/>
        <w:rPr>
          <w:rFonts w:eastAsia="Times New Roman" w:cs="Times New Roman"/>
          <w:szCs w:val="28"/>
          <w:lang w:eastAsia="en-GB"/>
        </w:rPr>
      </w:pPr>
      <w:r w:rsidRPr="00317A88">
        <w:rPr>
          <w:rFonts w:eastAsia="Times New Roman" w:cs="Times New Roman"/>
          <w:b/>
          <w:bCs/>
          <w:szCs w:val="28"/>
          <w:lang w:eastAsia="en-GB"/>
        </w:rPr>
        <w:t xml:space="preserve">2. </w:t>
      </w:r>
      <w:r w:rsidR="00945756" w:rsidRPr="00317A88">
        <w:rPr>
          <w:rFonts w:eastAsia="Times New Roman" w:cs="Times New Roman"/>
          <w:b/>
          <w:bCs/>
          <w:szCs w:val="28"/>
          <w:lang w:eastAsia="en-GB"/>
        </w:rPr>
        <w:t>Tăng cường vai trò lãnh đạo của các cấp, kiện toàn công tác tổ chức, kiểm tra việc thực hiện nâng chất trường chuẩn quốc gia.</w:t>
      </w:r>
    </w:p>
    <w:p w:rsidR="00945756" w:rsidRPr="00317A88" w:rsidRDefault="00024010"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Thành lập Ban chỉ đạo nâng cấp</w:t>
      </w:r>
      <w:r w:rsidR="00945756" w:rsidRPr="00317A88">
        <w:rPr>
          <w:rFonts w:eastAsia="Times New Roman" w:cs="Times New Roman"/>
          <w:szCs w:val="28"/>
          <w:lang w:eastAsia="en-GB"/>
        </w:rPr>
        <w:t xml:space="preserve"> trường chuẩn quốc gia, phân công phân nhiệm rõ ràng cho từng thành viên, thường xuyên kiểm tra, đôn đốc, đánh giá định kì, sơ kết, tổng kết, rút kinh nghiệm ở từng giai đoạn.</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Đảm bảo việc tham mưu với lãnh đạo của Phòng Giáo dục và Đào tạo tranh thủ nguồn vốn và sử dụng có hiệu quả các nguồn kinh phí được Nhà nư</w:t>
      </w:r>
      <w:r w:rsidR="00BD602B" w:rsidRPr="00317A88">
        <w:rPr>
          <w:rFonts w:eastAsia="Times New Roman" w:cs="Times New Roman"/>
          <w:szCs w:val="28"/>
          <w:lang w:eastAsia="en-GB"/>
        </w:rPr>
        <w:t>ớc cấp, nhân dân hỗ trợ,</w:t>
      </w:r>
      <w:r w:rsidRPr="00317A88">
        <w:rPr>
          <w:rFonts w:eastAsia="Times New Roman" w:cs="Times New Roman"/>
          <w:szCs w:val="28"/>
          <w:lang w:eastAsia="en-GB"/>
        </w:rPr>
        <w:t xml:space="preserve"> …</w:t>
      </w:r>
    </w:p>
    <w:p w:rsidR="00945756" w:rsidRPr="00317A88" w:rsidRDefault="006E4D3A" w:rsidP="00191F57">
      <w:pPr>
        <w:spacing w:after="0" w:line="360" w:lineRule="auto"/>
        <w:ind w:firstLine="851"/>
        <w:jc w:val="both"/>
        <w:rPr>
          <w:rFonts w:eastAsia="Times New Roman" w:cs="Times New Roman"/>
          <w:szCs w:val="28"/>
          <w:lang w:eastAsia="en-GB"/>
        </w:rPr>
      </w:pPr>
      <w:r w:rsidRPr="00317A88">
        <w:rPr>
          <w:rFonts w:eastAsia="Times New Roman" w:cs="Times New Roman"/>
          <w:b/>
          <w:bCs/>
          <w:szCs w:val="28"/>
          <w:lang w:eastAsia="en-GB"/>
        </w:rPr>
        <w:lastRenderedPageBreak/>
        <w:t xml:space="preserve">3. </w:t>
      </w:r>
      <w:r w:rsidR="00945756" w:rsidRPr="00317A88">
        <w:rPr>
          <w:rFonts w:eastAsia="Times New Roman" w:cs="Times New Roman"/>
          <w:b/>
          <w:bCs/>
          <w:szCs w:val="28"/>
          <w:lang w:eastAsia="en-GB"/>
        </w:rPr>
        <w:t>Về xây dựng đội ngũ cán bộ quản lý, giáo viên và nhân viên.</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Xây dựng quy hoạch đội ngũ cán bộ quản lý, giáo viên và nhân viên trong nhà trường, bồi dưỡng nâng cao trình độ đáp ứng các tiêu chuẩn theo quy định.</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xml:space="preserve">Lập kế hoạch chi tiết về nâng cao trình độ, tay nghề và năng lực của toàn bộ đội ngũ, xây </w:t>
      </w:r>
      <w:r w:rsidR="00BD602B" w:rsidRPr="00317A88">
        <w:rPr>
          <w:rFonts w:eastAsia="Times New Roman" w:cs="Times New Roman"/>
          <w:szCs w:val="28"/>
          <w:lang w:eastAsia="en-GB"/>
        </w:rPr>
        <w:t>dựng kế hoạch bồi dưỡng cụ thể.</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Tăng cường công tác giáo dục đạo đức và phẩm chất của cán bộ quản lý, giáo viên và nhân viên. Phát động sâu rộng trong toàn trường về phong trào tự học, tự bồi dưỡng về trình độ chuyên môn và nghiệp vụ sư phạm, phấn đấu mỗi giáo viên trở</w:t>
      </w:r>
      <w:r w:rsidR="00BD602B" w:rsidRPr="00317A88">
        <w:rPr>
          <w:rFonts w:eastAsia="Times New Roman" w:cs="Times New Roman"/>
          <w:szCs w:val="28"/>
          <w:lang w:eastAsia="en-GB"/>
        </w:rPr>
        <w:t xml:space="preserve"> thành giáo viên giỏi cấp huyện, cấp tỉnh</w:t>
      </w:r>
      <w:r w:rsidRPr="00317A88">
        <w:rPr>
          <w:rFonts w:eastAsia="Times New Roman" w:cs="Times New Roman"/>
          <w:szCs w:val="28"/>
          <w:lang w:eastAsia="en-GB"/>
        </w:rPr>
        <w:t>.</w:t>
      </w:r>
    </w:p>
    <w:p w:rsidR="006E4D3A"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Bố trí, sử dụng lực lượng giáo viên đảm bảo hợp lý theo quy định.</w:t>
      </w:r>
    </w:p>
    <w:p w:rsidR="00945756" w:rsidRPr="00317A88" w:rsidRDefault="006E4D3A" w:rsidP="00191F57">
      <w:pPr>
        <w:spacing w:after="0" w:line="360" w:lineRule="auto"/>
        <w:ind w:firstLine="851"/>
        <w:jc w:val="both"/>
        <w:rPr>
          <w:rFonts w:eastAsia="Times New Roman" w:cs="Times New Roman"/>
          <w:szCs w:val="28"/>
          <w:lang w:eastAsia="en-GB"/>
        </w:rPr>
      </w:pPr>
      <w:r w:rsidRPr="00317A88">
        <w:rPr>
          <w:rFonts w:eastAsia="Times New Roman" w:cs="Times New Roman"/>
          <w:b/>
          <w:szCs w:val="28"/>
          <w:lang w:eastAsia="en-GB"/>
        </w:rPr>
        <w:t xml:space="preserve">4. </w:t>
      </w:r>
      <w:r w:rsidR="00945756" w:rsidRPr="00317A88">
        <w:rPr>
          <w:rFonts w:eastAsia="Times New Roman" w:cs="Times New Roman"/>
          <w:b/>
          <w:bCs/>
          <w:szCs w:val="28"/>
          <w:lang w:eastAsia="en-GB"/>
        </w:rPr>
        <w:t>Huy động mọi nguồn lực để đáp ứng yêu cầu xây dựng cơ sở vật chất và trang thiết bị dạy học.</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Phối hợp với các cơ quan ban ngành, chính quyền địa phương nhất là Ban đại diện cha mẹ học sinh theo chủ trương xã hội hóa giáo dục.</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Bộ phận thiết bị kiểm kê, lập kế hoạch mua bổ sung trang thiết bị dạy học bị hư hoặc đã</w:t>
      </w:r>
      <w:r w:rsidR="009C1058" w:rsidRPr="00317A88">
        <w:rPr>
          <w:rFonts w:eastAsia="Times New Roman" w:cs="Times New Roman"/>
          <w:szCs w:val="28"/>
          <w:lang w:eastAsia="en-GB"/>
        </w:rPr>
        <w:t xml:space="preserve"> hạn</w:t>
      </w:r>
      <w:r w:rsidRPr="00317A88">
        <w:rPr>
          <w:rFonts w:eastAsia="Times New Roman" w:cs="Times New Roman"/>
          <w:szCs w:val="28"/>
          <w:lang w:eastAsia="en-GB"/>
        </w:rPr>
        <w:t xml:space="preserve"> sử dụng hết … kiểm tra, nhắc nhở cán bộ, giáo viên khi sử dụng phương tiện dạy học và phát động phong trào tự làm đồ dùng dạy học trong toàn trường.</w:t>
      </w:r>
    </w:p>
    <w:p w:rsidR="00945756" w:rsidRPr="00317A88" w:rsidRDefault="006E4D3A" w:rsidP="00191F57">
      <w:pPr>
        <w:spacing w:after="0" w:line="360" w:lineRule="auto"/>
        <w:ind w:firstLine="851"/>
        <w:jc w:val="both"/>
        <w:rPr>
          <w:rFonts w:eastAsia="Times New Roman" w:cs="Times New Roman"/>
          <w:szCs w:val="28"/>
          <w:lang w:eastAsia="en-GB"/>
        </w:rPr>
      </w:pPr>
      <w:r w:rsidRPr="00317A88">
        <w:rPr>
          <w:rFonts w:eastAsia="Times New Roman" w:cs="Times New Roman"/>
          <w:b/>
          <w:bCs/>
          <w:szCs w:val="28"/>
          <w:lang w:eastAsia="en-GB"/>
        </w:rPr>
        <w:t xml:space="preserve">5. </w:t>
      </w:r>
      <w:r w:rsidR="00945756" w:rsidRPr="00317A88">
        <w:rPr>
          <w:rFonts w:eastAsia="Times New Roman" w:cs="Times New Roman"/>
          <w:b/>
          <w:bCs/>
          <w:szCs w:val="28"/>
          <w:lang w:eastAsia="en-GB"/>
        </w:rPr>
        <w:t>Nâng cao chất lượng và hiệu quả giáo dục</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Kiên quyết thực hiện đổi mới phương pháp dạy học, phát huy tính tích cực chủ động, sáng tạo của học sinh, đưa công nghệ thông tin ứng dụng vào công tác soạn giảng. Nâng cao chất lượng hoạt động của tổ chuyên môn, đổi mới hình thức sinh hoạt chuyên môn, mỗi năm yêu cầu mỗi tổ chuyên môn phải giải quyết ít nhất 02 chuyên đề chuyên môn trong năm; sinh hoạt nhóm chuyên môn 02 lần/tháng, có tác dụng nâng cao chất lượng và hiệu quả giáo dục.</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Quan tâm</w:t>
      </w:r>
      <w:r w:rsidR="009C1058" w:rsidRPr="00317A88">
        <w:rPr>
          <w:rFonts w:eastAsia="Times New Roman" w:cs="Times New Roman"/>
          <w:szCs w:val="28"/>
          <w:lang w:eastAsia="en-GB"/>
        </w:rPr>
        <w:t xml:space="preserve"> bồi dưỡng học sinh năng kiếu</w:t>
      </w:r>
      <w:r w:rsidRPr="00317A88">
        <w:rPr>
          <w:rFonts w:eastAsia="Times New Roman" w:cs="Times New Roman"/>
          <w:szCs w:val="28"/>
          <w:lang w:eastAsia="en-GB"/>
        </w:rPr>
        <w:t>, phụ đạo học sinh yếu, n</w:t>
      </w:r>
      <w:r w:rsidR="009C1058" w:rsidRPr="00317A88">
        <w:rPr>
          <w:rFonts w:eastAsia="Times New Roman" w:cs="Times New Roman"/>
          <w:szCs w:val="28"/>
          <w:lang w:eastAsia="en-GB"/>
        </w:rPr>
        <w:t>hằm nâng cao tỉ lệ học sinh hoàn thành tốt</w:t>
      </w:r>
      <w:r w:rsidRPr="00317A88">
        <w:rPr>
          <w:rFonts w:eastAsia="Times New Roman" w:cs="Times New Roman"/>
          <w:szCs w:val="28"/>
          <w:lang w:eastAsia="en-GB"/>
        </w:rPr>
        <w:t>, giảm tỉ lệ học sinh yếu kém.</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Đổi mới công tác kiểm tra, đánh giá, xếp loại học sinh phù hợp với đối tượng học sinh với yêu cầu đổi mới giáo dục.</w:t>
      </w:r>
    </w:p>
    <w:p w:rsidR="00945756" w:rsidRPr="00317A88" w:rsidRDefault="006E4D3A" w:rsidP="00191F57">
      <w:pPr>
        <w:spacing w:after="0" w:line="360" w:lineRule="auto"/>
        <w:ind w:firstLine="851"/>
        <w:jc w:val="both"/>
        <w:rPr>
          <w:rFonts w:eastAsia="Times New Roman" w:cs="Times New Roman"/>
          <w:szCs w:val="28"/>
          <w:lang w:eastAsia="en-GB"/>
        </w:rPr>
      </w:pPr>
      <w:r w:rsidRPr="00317A88">
        <w:rPr>
          <w:rFonts w:eastAsia="Times New Roman" w:cs="Times New Roman"/>
          <w:b/>
          <w:bCs/>
          <w:szCs w:val="28"/>
          <w:lang w:eastAsia="en-GB"/>
        </w:rPr>
        <w:t xml:space="preserve">6. </w:t>
      </w:r>
      <w:r w:rsidR="00945756" w:rsidRPr="00317A88">
        <w:rPr>
          <w:rFonts w:eastAsia="Times New Roman" w:cs="Times New Roman"/>
          <w:b/>
          <w:bCs/>
          <w:szCs w:val="28"/>
          <w:lang w:eastAsia="en-GB"/>
        </w:rPr>
        <w:t>Thực hiện tốt công tác xã hội hóa giáo dục</w:t>
      </w:r>
      <w:r w:rsidR="00945756" w:rsidRPr="00317A88">
        <w:rPr>
          <w:rFonts w:eastAsia="Times New Roman" w:cs="Times New Roman"/>
          <w:szCs w:val="28"/>
          <w:lang w:eastAsia="en-GB"/>
        </w:rPr>
        <w:t>.</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lastRenderedPageBreak/>
        <w:t>Huy động Ban đại diện cha mẹ học sinh tham gia g</w:t>
      </w:r>
      <w:r w:rsidR="009C1058" w:rsidRPr="00317A88">
        <w:rPr>
          <w:rFonts w:eastAsia="Times New Roman" w:cs="Times New Roman"/>
          <w:szCs w:val="28"/>
          <w:lang w:eastAsia="en-GB"/>
        </w:rPr>
        <w:t>iáo dục toàn diện học sinh và kê</w:t>
      </w:r>
      <w:r w:rsidRPr="00317A88">
        <w:rPr>
          <w:rFonts w:eastAsia="Times New Roman" w:cs="Times New Roman"/>
          <w:szCs w:val="28"/>
          <w:lang w:eastAsia="en-GB"/>
        </w:rPr>
        <w:t>u gọi tài trợ giáo dục để tăng cường xây dựng cơ sở vật chất nhà trường, động viên khen thưởng các phong trào trong nhà trường.</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Thực hiện dân chủ hóa trong trường học, công khai tài chính, tham mưu các cấp, các ngành địa phương thực hiện chủ trương của Đảng và nhà nước chăm lo cho sự nghiệp phát triển giáo dục.</w:t>
      </w:r>
    </w:p>
    <w:p w:rsidR="00945756" w:rsidRPr="00317A88" w:rsidRDefault="006E4D3A" w:rsidP="00191F57">
      <w:pPr>
        <w:spacing w:after="0" w:line="360" w:lineRule="auto"/>
        <w:ind w:firstLine="851"/>
        <w:jc w:val="both"/>
        <w:rPr>
          <w:rFonts w:eastAsia="Times New Roman" w:cs="Times New Roman"/>
          <w:szCs w:val="28"/>
          <w:lang w:eastAsia="en-GB"/>
        </w:rPr>
      </w:pPr>
      <w:r w:rsidRPr="00317A88">
        <w:rPr>
          <w:rFonts w:eastAsia="Times New Roman" w:cs="Times New Roman"/>
          <w:b/>
          <w:bCs/>
          <w:szCs w:val="28"/>
          <w:lang w:eastAsia="en-GB"/>
        </w:rPr>
        <w:t xml:space="preserve">IV </w:t>
      </w:r>
      <w:r w:rsidR="00945756" w:rsidRPr="00317A88">
        <w:rPr>
          <w:rFonts w:eastAsia="Times New Roman" w:cs="Times New Roman"/>
          <w:b/>
          <w:bCs/>
          <w:szCs w:val="28"/>
          <w:lang w:eastAsia="en-GB"/>
        </w:rPr>
        <w:t>KIẾN NGHỊ ĐỀ XUẤT</w:t>
      </w:r>
    </w:p>
    <w:p w:rsidR="00945756" w:rsidRPr="00317A88" w:rsidRDefault="009C1058"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Năm học 2021-2022</w:t>
      </w:r>
      <w:r w:rsidR="00945756" w:rsidRPr="00317A88">
        <w:rPr>
          <w:rFonts w:eastAsia="Times New Roman" w:cs="Times New Roman"/>
          <w:szCs w:val="28"/>
          <w:lang w:eastAsia="en-GB"/>
        </w:rPr>
        <w:t>, CSVC tiếp tục được nhà trường bổ sung, duy trì xây dựng trường Xanh- Sạch- Đẹp – An toàn, thư viện đạt chuẩn</w:t>
      </w:r>
      <w:r w:rsidRPr="00317A88">
        <w:rPr>
          <w:rFonts w:eastAsia="Times New Roman" w:cs="Times New Roman"/>
          <w:szCs w:val="28"/>
          <w:lang w:eastAsia="en-GB"/>
        </w:rPr>
        <w:t xml:space="preserve"> tiên tiến</w:t>
      </w:r>
      <w:r w:rsidR="00945756" w:rsidRPr="00317A88">
        <w:rPr>
          <w:rFonts w:eastAsia="Times New Roman" w:cs="Times New Roman"/>
          <w:szCs w:val="28"/>
          <w:lang w:eastAsia="en-GB"/>
        </w:rPr>
        <w:t>, trang bị TB-ĐDDH cho các phòng bộ môn, bảo trì phòng máy đúng qui định.</w:t>
      </w:r>
    </w:p>
    <w:p w:rsidR="00945756" w:rsidRPr="00317A88" w:rsidRDefault="009C1058"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Tu sửa chữ</w:t>
      </w:r>
      <w:r w:rsidR="00945756" w:rsidRPr="00317A88">
        <w:rPr>
          <w:rFonts w:eastAsia="Times New Roman" w:cs="Times New Roman"/>
          <w:szCs w:val="28"/>
          <w:lang w:eastAsia="en-GB"/>
        </w:rPr>
        <w:t>a nhỏ cơ sở vật chất như lát, sửa nền phòng học xuống cấp, xây dựng cảnh quang sư phạm, trang bị các khẩu hiệu tuyên truyền, mua sắm thiết bị dạy học.</w:t>
      </w:r>
    </w:p>
    <w:p w:rsidR="00945756" w:rsidRPr="00317A88" w:rsidRDefault="009C1058"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w:t>
      </w:r>
      <w:r w:rsidR="00945756" w:rsidRPr="00317A88">
        <w:rPr>
          <w:rFonts w:eastAsia="Times New Roman" w:cs="Times New Roman"/>
          <w:szCs w:val="28"/>
          <w:lang w:eastAsia="en-GB"/>
        </w:rPr>
        <w:t xml:space="preserve"> Hỗ trợ về kinh phí trong công tác xây dựng trường đạt chuẩn và mở lớp bồi dưỡng lý ứng dụng công nghệ thông tin cho cán bộ giáo viên, nhân viên.</w:t>
      </w:r>
    </w:p>
    <w:p w:rsidR="00945756" w:rsidRPr="00317A88" w:rsidRDefault="006E4D3A" w:rsidP="00191F57">
      <w:pPr>
        <w:spacing w:after="0" w:line="360" w:lineRule="auto"/>
        <w:ind w:firstLine="851"/>
        <w:jc w:val="both"/>
        <w:rPr>
          <w:rFonts w:eastAsia="Times New Roman" w:cs="Times New Roman"/>
          <w:szCs w:val="28"/>
          <w:lang w:eastAsia="en-GB"/>
        </w:rPr>
      </w:pPr>
      <w:r w:rsidRPr="00317A88">
        <w:rPr>
          <w:rFonts w:eastAsia="Times New Roman" w:cs="Times New Roman"/>
          <w:b/>
          <w:bCs/>
          <w:szCs w:val="28"/>
          <w:lang w:eastAsia="en-GB"/>
        </w:rPr>
        <w:t xml:space="preserve">V </w:t>
      </w:r>
      <w:r w:rsidR="00945756" w:rsidRPr="00317A88">
        <w:rPr>
          <w:rFonts w:eastAsia="Times New Roman" w:cs="Times New Roman"/>
          <w:b/>
          <w:bCs/>
          <w:szCs w:val="28"/>
          <w:lang w:eastAsia="en-GB"/>
        </w:rPr>
        <w:t>TỔ CHỨC THỰC HIỆN</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Hiệu trưởng nhà trường có trách nhiệm tham mưu thành lập  Ban chỉ đạo xây dựng  trường đạt chuẩn quốc gia; đồng thời tham mưu với chính quyền địa phương, lập kế hoạch phấn đấu xây dựng và phát triển nhà trường để đạt các tiêu chuẩn của trường chuẩn quốc gia.</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BGH nhà tường sẽ căn cứ trên từng tiêu chí cụ thể phấn đấu của mình để chỉ đạo và lập văn bản đề nghị các cấp, các ngành tạo điều kiện giúp đỡ.</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Các thành viên trong nhà trường thực hiện các nhiệm vụ đã phân công, bám sát vào các tiêu chí thực hiện để đạt kết quả</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Kế hoạch</w:t>
      </w:r>
      <w:r w:rsidR="009C1058" w:rsidRPr="00317A88">
        <w:rPr>
          <w:rFonts w:eastAsia="Times New Roman" w:cs="Times New Roman"/>
          <w:szCs w:val="28"/>
          <w:lang w:eastAsia="en-GB"/>
        </w:rPr>
        <w:t xml:space="preserve"> xây dựng trường TH Nghĩa </w:t>
      </w:r>
      <w:r w:rsidR="00191F57" w:rsidRPr="00317A88">
        <w:rPr>
          <w:rFonts w:eastAsia="Times New Roman" w:cs="Times New Roman"/>
          <w:szCs w:val="28"/>
          <w:lang w:eastAsia="en-GB"/>
        </w:rPr>
        <w:t>Lợi</w:t>
      </w:r>
      <w:r w:rsidRPr="00317A88">
        <w:rPr>
          <w:rFonts w:eastAsia="Times New Roman" w:cs="Times New Roman"/>
          <w:szCs w:val="28"/>
          <w:lang w:eastAsia="en-GB"/>
        </w:rPr>
        <w:t xml:space="preserve"> đạt chuẩn Quốc gia và chuẩn Xanh – Sạc</w:t>
      </w:r>
      <w:r w:rsidR="001270A2" w:rsidRPr="00317A88">
        <w:rPr>
          <w:rFonts w:eastAsia="Times New Roman" w:cs="Times New Roman"/>
          <w:szCs w:val="28"/>
          <w:lang w:eastAsia="en-GB"/>
        </w:rPr>
        <w:t>h – Đẹp – An toàn giai đoạn 2021 – 2025</w:t>
      </w:r>
      <w:r w:rsidRPr="00317A88">
        <w:rPr>
          <w:rFonts w:eastAsia="Times New Roman" w:cs="Times New Roman"/>
          <w:szCs w:val="28"/>
          <w:lang w:eastAsia="en-GB"/>
        </w:rPr>
        <w:t xml:space="preserve"> được xuất phát từ nhu cầu của học sinh; của phụ huynh và quá trình đổi mới </w:t>
      </w:r>
      <w:r w:rsidR="001270A2" w:rsidRPr="00317A88">
        <w:rPr>
          <w:rFonts w:eastAsia="Times New Roman" w:cs="Times New Roman"/>
          <w:szCs w:val="28"/>
          <w:lang w:eastAsia="en-GB"/>
        </w:rPr>
        <w:t xml:space="preserve">giáo dục. Trường TH Nghĩa </w:t>
      </w:r>
      <w:r w:rsidR="00191F57" w:rsidRPr="00317A88">
        <w:rPr>
          <w:rFonts w:eastAsia="Times New Roman" w:cs="Times New Roman"/>
          <w:szCs w:val="28"/>
          <w:lang w:eastAsia="en-GB"/>
        </w:rPr>
        <w:t>Lợi</w:t>
      </w:r>
      <w:r w:rsidRPr="00317A88">
        <w:rPr>
          <w:rFonts w:eastAsia="Times New Roman" w:cs="Times New Roman"/>
          <w:szCs w:val="28"/>
          <w:lang w:eastAsia="en-GB"/>
        </w:rPr>
        <w:t xml:space="preserve"> có trách nhiệm thường xuyên kiểm tra đôn đốc trong quá trình thực hiện nhằm phát huy tốt ưu điểm, khắc phục những hạn chế yếu kém để phấn đấu hoàn thành đúng kế hoạch đã đề ra.</w:t>
      </w:r>
    </w:p>
    <w:p w:rsidR="005F7AB6" w:rsidRPr="00317A88" w:rsidRDefault="005F7AB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lastRenderedPageBreak/>
        <w:t xml:space="preserve">Trường công nhận lại chuẩn </w:t>
      </w:r>
      <w:r w:rsidR="00191F57" w:rsidRPr="00317A88">
        <w:rPr>
          <w:rFonts w:eastAsia="Times New Roman" w:cs="Times New Roman"/>
          <w:szCs w:val="28"/>
          <w:lang w:eastAsia="en-GB"/>
        </w:rPr>
        <w:t>Quốc gia</w:t>
      </w:r>
      <w:r w:rsidRPr="00317A88">
        <w:rPr>
          <w:rFonts w:eastAsia="Times New Roman" w:cs="Times New Roman"/>
          <w:szCs w:val="28"/>
          <w:lang w:eastAsia="en-GB"/>
        </w:rPr>
        <w:t>, chuẩn Xanh – Sạch – Đẹp – An toàn vào năm học 2025-2026.</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Trên đây là kế hoạch xây d</w:t>
      </w:r>
      <w:r w:rsidR="001270A2" w:rsidRPr="00317A88">
        <w:rPr>
          <w:rFonts w:eastAsia="Times New Roman" w:cs="Times New Roman"/>
          <w:szCs w:val="28"/>
          <w:lang w:eastAsia="en-GB"/>
        </w:rPr>
        <w:t xml:space="preserve">ựng trường TH Nghia </w:t>
      </w:r>
      <w:r w:rsidR="00191F57" w:rsidRPr="00317A88">
        <w:rPr>
          <w:rFonts w:eastAsia="Times New Roman" w:cs="Times New Roman"/>
          <w:szCs w:val="28"/>
          <w:lang w:eastAsia="en-GB"/>
        </w:rPr>
        <w:t>Lợi</w:t>
      </w:r>
      <w:r w:rsidRPr="00317A88">
        <w:rPr>
          <w:rFonts w:eastAsia="Times New Roman" w:cs="Times New Roman"/>
          <w:szCs w:val="28"/>
          <w:lang w:eastAsia="en-GB"/>
        </w:rPr>
        <w:t xml:space="preserve"> đạt chuẩn Quốc gia và chuẩn Xanh – Sạc</w:t>
      </w:r>
      <w:r w:rsidR="001270A2" w:rsidRPr="00317A88">
        <w:rPr>
          <w:rFonts w:eastAsia="Times New Roman" w:cs="Times New Roman"/>
          <w:szCs w:val="28"/>
          <w:lang w:eastAsia="en-GB"/>
        </w:rPr>
        <w:t>h – Đẹp – An toàn giai đoạn 2021 – 2025</w:t>
      </w:r>
      <w:r w:rsidRPr="00317A88">
        <w:rPr>
          <w:rFonts w:eastAsia="Times New Roman" w:cs="Times New Roman"/>
          <w:szCs w:val="28"/>
          <w:lang w:eastAsia="en-GB"/>
        </w:rPr>
        <w:t>./.</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w:t>
      </w:r>
    </w:p>
    <w:tbl>
      <w:tblPr>
        <w:tblW w:w="9180" w:type="dxa"/>
        <w:tblCellMar>
          <w:top w:w="15" w:type="dxa"/>
          <w:left w:w="15" w:type="dxa"/>
          <w:bottom w:w="15" w:type="dxa"/>
          <w:right w:w="15" w:type="dxa"/>
        </w:tblCellMar>
        <w:tblLook w:val="04A0" w:firstRow="1" w:lastRow="0" w:firstColumn="1" w:lastColumn="0" w:noHBand="0" w:noVBand="1"/>
      </w:tblPr>
      <w:tblGrid>
        <w:gridCol w:w="4168"/>
        <w:gridCol w:w="5012"/>
      </w:tblGrid>
      <w:tr w:rsidR="00317A88" w:rsidRPr="00317A88" w:rsidTr="00945756">
        <w:tc>
          <w:tcPr>
            <w:tcW w:w="4320" w:type="dxa"/>
            <w:vAlign w:val="center"/>
            <w:hideMark/>
          </w:tcPr>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b/>
                <w:bCs/>
                <w:i/>
                <w:iCs/>
                <w:szCs w:val="28"/>
                <w:lang w:eastAsia="en-GB"/>
              </w:rPr>
              <w:t>Nơi nhận:</w:t>
            </w:r>
          </w:p>
        </w:tc>
        <w:tc>
          <w:tcPr>
            <w:tcW w:w="5175" w:type="dxa"/>
            <w:vAlign w:val="center"/>
            <w:hideMark/>
          </w:tcPr>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b/>
                <w:bCs/>
                <w:szCs w:val="28"/>
                <w:lang w:eastAsia="en-GB"/>
              </w:rPr>
              <w:t>HIỆU TRƯỞNG  </w:t>
            </w:r>
          </w:p>
        </w:tc>
      </w:tr>
      <w:tr w:rsidR="00945756" w:rsidRPr="00317A88" w:rsidTr="00945756">
        <w:tc>
          <w:tcPr>
            <w:tcW w:w="4320" w:type="dxa"/>
            <w:vAlign w:val="center"/>
            <w:hideMark/>
          </w:tcPr>
          <w:p w:rsidR="006E4D3A"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Phòng GDĐT (b/c);</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UBND xã (b/c);</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Lưu: VT.</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w:t>
            </w:r>
          </w:p>
          <w:p w:rsidR="00945756" w:rsidRPr="00317A88" w:rsidRDefault="00945756"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w:t>
            </w:r>
          </w:p>
        </w:tc>
        <w:tc>
          <w:tcPr>
            <w:tcW w:w="5175" w:type="dxa"/>
            <w:vAlign w:val="center"/>
            <w:hideMark/>
          </w:tcPr>
          <w:p w:rsidR="001270A2" w:rsidRPr="00317A88" w:rsidRDefault="001270A2" w:rsidP="00191F57">
            <w:pPr>
              <w:spacing w:after="0" w:line="360" w:lineRule="auto"/>
              <w:ind w:firstLine="851"/>
              <w:jc w:val="both"/>
              <w:rPr>
                <w:rFonts w:eastAsia="Times New Roman" w:cs="Times New Roman"/>
                <w:szCs w:val="28"/>
                <w:lang w:eastAsia="en-GB"/>
              </w:rPr>
            </w:pPr>
            <w:r w:rsidRPr="00317A88">
              <w:rPr>
                <w:rFonts w:eastAsia="Times New Roman" w:cs="Times New Roman"/>
                <w:szCs w:val="28"/>
                <w:lang w:eastAsia="en-GB"/>
              </w:rPr>
              <w:t xml:space="preserve">                </w:t>
            </w:r>
          </w:p>
          <w:p w:rsidR="001270A2" w:rsidRPr="00317A88" w:rsidRDefault="001270A2" w:rsidP="00191F57">
            <w:pPr>
              <w:spacing w:after="0" w:line="360" w:lineRule="auto"/>
              <w:ind w:firstLine="851"/>
              <w:jc w:val="both"/>
              <w:rPr>
                <w:rFonts w:eastAsia="Times New Roman" w:cs="Times New Roman"/>
                <w:szCs w:val="28"/>
                <w:lang w:eastAsia="en-GB"/>
              </w:rPr>
            </w:pPr>
          </w:p>
          <w:p w:rsidR="001270A2" w:rsidRPr="00317A88" w:rsidRDefault="001270A2" w:rsidP="00191F57">
            <w:pPr>
              <w:spacing w:after="0" w:line="360" w:lineRule="auto"/>
              <w:ind w:firstLine="851"/>
              <w:jc w:val="both"/>
              <w:rPr>
                <w:rFonts w:eastAsia="Times New Roman" w:cs="Times New Roman"/>
                <w:szCs w:val="28"/>
                <w:lang w:eastAsia="en-GB"/>
              </w:rPr>
            </w:pPr>
          </w:p>
          <w:p w:rsidR="00945756" w:rsidRPr="00317A88" w:rsidRDefault="00191F57" w:rsidP="00191F57">
            <w:pPr>
              <w:spacing w:after="0" w:line="360" w:lineRule="auto"/>
              <w:ind w:firstLine="851"/>
              <w:jc w:val="both"/>
              <w:rPr>
                <w:rFonts w:eastAsia="Times New Roman" w:cs="Times New Roman"/>
                <w:b/>
                <w:szCs w:val="28"/>
                <w:lang w:eastAsia="en-GB"/>
              </w:rPr>
            </w:pPr>
            <w:r w:rsidRPr="00317A88">
              <w:rPr>
                <w:rFonts w:eastAsia="Times New Roman" w:cs="Times New Roman"/>
                <w:b/>
                <w:szCs w:val="28"/>
                <w:lang w:eastAsia="en-GB"/>
              </w:rPr>
              <w:t>Phạm Thị Liên</w:t>
            </w:r>
          </w:p>
        </w:tc>
      </w:tr>
    </w:tbl>
    <w:p w:rsidR="001317B1" w:rsidRPr="00317A88" w:rsidRDefault="001317B1" w:rsidP="00191F57">
      <w:pPr>
        <w:spacing w:after="0" w:line="360" w:lineRule="auto"/>
        <w:jc w:val="both"/>
        <w:rPr>
          <w:rFonts w:cs="Times New Roman"/>
          <w:szCs w:val="28"/>
        </w:rPr>
      </w:pPr>
    </w:p>
    <w:sectPr w:rsidR="001317B1" w:rsidRPr="00317A88" w:rsidSect="00191F57">
      <w:headerReference w:type="default" r:id="rId7"/>
      <w:pgSz w:w="11906" w:h="16838" w:code="9"/>
      <w:pgMar w:top="1134" w:right="1134"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F33" w:rsidRDefault="004F6F33" w:rsidP="00191F57">
      <w:pPr>
        <w:spacing w:after="0" w:line="240" w:lineRule="auto"/>
      </w:pPr>
      <w:r>
        <w:separator/>
      </w:r>
    </w:p>
  </w:endnote>
  <w:endnote w:type="continuationSeparator" w:id="0">
    <w:p w:rsidR="004F6F33" w:rsidRDefault="004F6F33" w:rsidP="00191F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F33" w:rsidRDefault="004F6F33" w:rsidP="00191F57">
      <w:pPr>
        <w:spacing w:after="0" w:line="240" w:lineRule="auto"/>
      </w:pPr>
      <w:r>
        <w:separator/>
      </w:r>
    </w:p>
  </w:footnote>
  <w:footnote w:type="continuationSeparator" w:id="0">
    <w:p w:rsidR="004F6F33" w:rsidRDefault="004F6F33" w:rsidP="00191F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009927"/>
      <w:docPartObj>
        <w:docPartGallery w:val="Page Numbers (Top of Page)"/>
        <w:docPartUnique/>
      </w:docPartObj>
    </w:sdtPr>
    <w:sdtEndPr>
      <w:rPr>
        <w:noProof/>
      </w:rPr>
    </w:sdtEndPr>
    <w:sdtContent>
      <w:p w:rsidR="00191F57" w:rsidRDefault="00191F57">
        <w:pPr>
          <w:pStyle w:val="Header"/>
          <w:jc w:val="center"/>
        </w:pPr>
        <w:r>
          <w:fldChar w:fldCharType="begin"/>
        </w:r>
        <w:r>
          <w:instrText xml:space="preserve"> PAGE   \* MERGEFORMAT </w:instrText>
        </w:r>
        <w:r>
          <w:fldChar w:fldCharType="separate"/>
        </w:r>
        <w:r w:rsidR="00456DA3">
          <w:rPr>
            <w:noProof/>
          </w:rPr>
          <w:t>2</w:t>
        </w:r>
        <w:r>
          <w:rPr>
            <w:noProof/>
          </w:rPr>
          <w:fldChar w:fldCharType="end"/>
        </w:r>
      </w:p>
    </w:sdtContent>
  </w:sdt>
  <w:p w:rsidR="00191F57" w:rsidRDefault="00191F5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22914"/>
    <w:multiLevelType w:val="multilevel"/>
    <w:tmpl w:val="FDECF1F4"/>
    <w:lvl w:ilvl="0">
      <w:start w:val="1"/>
      <w:numFmt w:val="upp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B07674"/>
    <w:multiLevelType w:val="multilevel"/>
    <w:tmpl w:val="45F8C9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F67401F"/>
    <w:multiLevelType w:val="multilevel"/>
    <w:tmpl w:val="527A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E16A86"/>
    <w:multiLevelType w:val="hybridMultilevel"/>
    <w:tmpl w:val="C4F0D6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E55C4B"/>
    <w:multiLevelType w:val="multilevel"/>
    <w:tmpl w:val="EB7A52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5041BCF"/>
    <w:multiLevelType w:val="multilevel"/>
    <w:tmpl w:val="36CA411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D646C63"/>
    <w:multiLevelType w:val="hybridMultilevel"/>
    <w:tmpl w:val="E90E3B14"/>
    <w:lvl w:ilvl="0" w:tplc="48E6EDF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25083C"/>
    <w:multiLevelType w:val="hybridMultilevel"/>
    <w:tmpl w:val="23E2FD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1435D51"/>
    <w:multiLevelType w:val="multilevel"/>
    <w:tmpl w:val="4ED84B9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7E00A5"/>
    <w:multiLevelType w:val="multilevel"/>
    <w:tmpl w:val="E60018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0EB6FBB"/>
    <w:multiLevelType w:val="multilevel"/>
    <w:tmpl w:val="7578F0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105B1C"/>
    <w:multiLevelType w:val="multilevel"/>
    <w:tmpl w:val="0EB48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2B558FC"/>
    <w:multiLevelType w:val="hybridMultilevel"/>
    <w:tmpl w:val="30BA9AEC"/>
    <w:lvl w:ilvl="0" w:tplc="38E2958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3AC5269"/>
    <w:multiLevelType w:val="multilevel"/>
    <w:tmpl w:val="B512EBE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5EA6D65"/>
    <w:multiLevelType w:val="hybridMultilevel"/>
    <w:tmpl w:val="7D102C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9725160"/>
    <w:multiLevelType w:val="hybridMultilevel"/>
    <w:tmpl w:val="D90C4800"/>
    <w:lvl w:ilvl="0" w:tplc="53C0520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9B15118"/>
    <w:multiLevelType w:val="multilevel"/>
    <w:tmpl w:val="BE28A76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A654FD0"/>
    <w:multiLevelType w:val="multilevel"/>
    <w:tmpl w:val="69BE1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11"/>
  </w:num>
  <w:num w:numId="4">
    <w:abstractNumId w:val="17"/>
  </w:num>
  <w:num w:numId="5">
    <w:abstractNumId w:val="1"/>
  </w:num>
  <w:num w:numId="6">
    <w:abstractNumId w:val="5"/>
  </w:num>
  <w:num w:numId="7">
    <w:abstractNumId w:val="9"/>
  </w:num>
  <w:num w:numId="8">
    <w:abstractNumId w:val="16"/>
  </w:num>
  <w:num w:numId="9">
    <w:abstractNumId w:val="8"/>
  </w:num>
  <w:num w:numId="10">
    <w:abstractNumId w:val="10"/>
  </w:num>
  <w:num w:numId="11">
    <w:abstractNumId w:val="2"/>
  </w:num>
  <w:num w:numId="12">
    <w:abstractNumId w:val="4"/>
  </w:num>
  <w:num w:numId="13">
    <w:abstractNumId w:val="15"/>
  </w:num>
  <w:num w:numId="14">
    <w:abstractNumId w:val="6"/>
  </w:num>
  <w:num w:numId="15">
    <w:abstractNumId w:val="14"/>
  </w:num>
  <w:num w:numId="16">
    <w:abstractNumId w:val="12"/>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756"/>
    <w:rsid w:val="00024010"/>
    <w:rsid w:val="001270A2"/>
    <w:rsid w:val="001317B1"/>
    <w:rsid w:val="00191F57"/>
    <w:rsid w:val="00280563"/>
    <w:rsid w:val="00317A88"/>
    <w:rsid w:val="00403EC7"/>
    <w:rsid w:val="00410D0D"/>
    <w:rsid w:val="00456DA3"/>
    <w:rsid w:val="004A4F04"/>
    <w:rsid w:val="004F6F33"/>
    <w:rsid w:val="005F7AB6"/>
    <w:rsid w:val="006E4D3A"/>
    <w:rsid w:val="00945756"/>
    <w:rsid w:val="009C1058"/>
    <w:rsid w:val="00B965C8"/>
    <w:rsid w:val="00BD602B"/>
    <w:rsid w:val="00D773AE"/>
    <w:rsid w:val="00EC47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2E7CD1"/>
  <w15:docId w15:val="{E01D3F21-A30B-469D-9322-2A3D490BC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45756"/>
    <w:pPr>
      <w:spacing w:before="100" w:beforeAutospacing="1" w:after="100" w:afterAutospacing="1" w:line="240" w:lineRule="auto"/>
    </w:pPr>
    <w:rPr>
      <w:rFonts w:eastAsia="Times New Roman" w:cs="Times New Roman"/>
      <w:sz w:val="24"/>
      <w:szCs w:val="24"/>
      <w:lang w:eastAsia="en-GB"/>
    </w:rPr>
  </w:style>
  <w:style w:type="character" w:styleId="Strong">
    <w:name w:val="Strong"/>
    <w:basedOn w:val="DefaultParagraphFont"/>
    <w:uiPriority w:val="22"/>
    <w:qFormat/>
    <w:rsid w:val="00945756"/>
    <w:rPr>
      <w:b/>
      <w:bCs/>
    </w:rPr>
  </w:style>
  <w:style w:type="character" w:styleId="Emphasis">
    <w:name w:val="Emphasis"/>
    <w:basedOn w:val="DefaultParagraphFont"/>
    <w:uiPriority w:val="20"/>
    <w:qFormat/>
    <w:rsid w:val="00945756"/>
    <w:rPr>
      <w:i/>
      <w:iCs/>
    </w:rPr>
  </w:style>
  <w:style w:type="paragraph" w:styleId="ListParagraph">
    <w:name w:val="List Paragraph"/>
    <w:basedOn w:val="Normal"/>
    <w:uiPriority w:val="34"/>
    <w:qFormat/>
    <w:rsid w:val="00945756"/>
    <w:pPr>
      <w:ind w:left="720"/>
      <w:contextualSpacing/>
    </w:pPr>
  </w:style>
  <w:style w:type="paragraph" w:styleId="Header">
    <w:name w:val="header"/>
    <w:basedOn w:val="Normal"/>
    <w:link w:val="HeaderChar"/>
    <w:uiPriority w:val="99"/>
    <w:unhideWhenUsed/>
    <w:rsid w:val="00191F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F57"/>
  </w:style>
  <w:style w:type="paragraph" w:styleId="Footer">
    <w:name w:val="footer"/>
    <w:basedOn w:val="Normal"/>
    <w:link w:val="FooterChar"/>
    <w:uiPriority w:val="99"/>
    <w:unhideWhenUsed/>
    <w:rsid w:val="00191F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5684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5</Pages>
  <Words>1068</Words>
  <Characters>6090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HT- Com</dc:creator>
  <cp:lastModifiedBy>Admin</cp:lastModifiedBy>
  <cp:revision>11</cp:revision>
  <dcterms:created xsi:type="dcterms:W3CDTF">2021-09-03T01:37:00Z</dcterms:created>
  <dcterms:modified xsi:type="dcterms:W3CDTF">2021-09-17T01:40:00Z</dcterms:modified>
</cp:coreProperties>
</file>